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13" w:rsidRPr="00193A13" w:rsidRDefault="00193A13" w:rsidP="00193A13">
      <w:pPr>
        <w:jc w:val="center"/>
        <w:rPr>
          <w:rFonts w:ascii="Arial" w:hAnsi="Arial" w:cs="Arial"/>
          <w:sz w:val="28"/>
          <w:szCs w:val="28"/>
        </w:rPr>
      </w:pPr>
      <w:r w:rsidRPr="00193A13">
        <w:rPr>
          <w:rFonts w:ascii="Arial" w:hAnsi="Arial" w:cs="Arial"/>
          <w:sz w:val="28"/>
          <w:szCs w:val="28"/>
        </w:rPr>
        <w:t xml:space="preserve">College of </w:t>
      </w:r>
      <w:proofErr w:type="spellStart"/>
      <w:r w:rsidRPr="00193A13">
        <w:rPr>
          <w:rFonts w:ascii="Arial" w:hAnsi="Arial" w:cs="Arial"/>
          <w:sz w:val="28"/>
          <w:szCs w:val="28"/>
        </w:rPr>
        <w:t>DuPage</w:t>
      </w:r>
      <w:proofErr w:type="spellEnd"/>
      <w:r w:rsidRPr="00193A13">
        <w:rPr>
          <w:rFonts w:ascii="Arial" w:hAnsi="Arial" w:cs="Arial"/>
          <w:sz w:val="28"/>
          <w:szCs w:val="28"/>
        </w:rPr>
        <w:t xml:space="preserve"> E-Range (top level faculty promotion level) Matrix</w:t>
      </w:r>
    </w:p>
    <w:p w:rsidR="00193A13" w:rsidRDefault="00193A13" w:rsidP="00193A1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93A13" w:rsidRPr="00E842AD" w:rsidRDefault="00193A13" w:rsidP="00193A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2AD">
        <w:rPr>
          <w:rFonts w:ascii="Arial" w:hAnsi="Arial" w:cs="Arial"/>
          <w:sz w:val="22"/>
          <w:szCs w:val="22"/>
        </w:rPr>
        <w:t xml:space="preserve">The E-Range Plan identifies the means by which the data is to be gathered and evaluated to demonstrate accomplishment of the tasks on the E-Range Matrix to reach at least 75 points.  </w:t>
      </w:r>
    </w:p>
    <w:p w:rsidR="00193A13" w:rsidRPr="00E842AD" w:rsidRDefault="00193A13" w:rsidP="00193A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2AD">
        <w:rPr>
          <w:rFonts w:ascii="Arial" w:hAnsi="Arial" w:cs="Arial"/>
          <w:sz w:val="22"/>
          <w:szCs w:val="22"/>
        </w:rPr>
        <w:t>The E-Range Plan will be signed by the Division Dean or appropriate Administrator and the Faculty Member.</w:t>
      </w:r>
    </w:p>
    <w:p w:rsidR="00193A13" w:rsidRPr="00E842AD" w:rsidRDefault="00193A13" w:rsidP="00193A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2AD">
        <w:rPr>
          <w:rFonts w:ascii="Arial" w:hAnsi="Arial" w:cs="Arial"/>
          <w:sz w:val="22"/>
          <w:szCs w:val="22"/>
        </w:rPr>
        <w:t xml:space="preserve">The Division Dean will forward a copy of the E-Range Plan (signed by the Faculty Member and the Dean) to the </w:t>
      </w:r>
      <w:r w:rsidRPr="00DF6B06">
        <w:rPr>
          <w:rFonts w:ascii="Arial" w:hAnsi="Arial" w:cs="Arial"/>
          <w:sz w:val="22"/>
          <w:szCs w:val="22"/>
        </w:rPr>
        <w:t>Office of Human Resources</w:t>
      </w:r>
      <w:r w:rsidRPr="00E842AD">
        <w:rPr>
          <w:rFonts w:ascii="Arial" w:hAnsi="Arial" w:cs="Arial"/>
          <w:sz w:val="22"/>
          <w:szCs w:val="22"/>
        </w:rPr>
        <w:t xml:space="preserve"> and a copy to the Faculty Member.</w:t>
      </w:r>
    </w:p>
    <w:p w:rsidR="00193A13" w:rsidRPr="00E842AD" w:rsidRDefault="00193A13" w:rsidP="00193A1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2AD">
        <w:rPr>
          <w:rFonts w:ascii="Arial" w:hAnsi="Arial" w:cs="Arial"/>
          <w:sz w:val="22"/>
          <w:szCs w:val="22"/>
        </w:rPr>
        <w:t xml:space="preserve">A Faculty Member may appeal to FARB when agreement cannot be reached on the E-Range Plan.   Both the Faculty Member and the Division Dean, or appropriate Administrator, </w:t>
      </w:r>
      <w:proofErr w:type="gramStart"/>
      <w:r w:rsidRPr="00E842AD">
        <w:rPr>
          <w:rFonts w:ascii="Arial" w:hAnsi="Arial" w:cs="Arial"/>
          <w:sz w:val="22"/>
          <w:szCs w:val="22"/>
        </w:rPr>
        <w:t>submit</w:t>
      </w:r>
      <w:proofErr w:type="gramEnd"/>
      <w:r w:rsidRPr="00E842AD">
        <w:rPr>
          <w:rFonts w:ascii="Arial" w:hAnsi="Arial" w:cs="Arial"/>
          <w:sz w:val="22"/>
          <w:szCs w:val="22"/>
        </w:rPr>
        <w:t xml:space="preserve"> written statements summarizing the point(s) of disagreement on the criteria. Any disagreement in the construction of the </w:t>
      </w:r>
      <w:r w:rsidRPr="00E842AD">
        <w:rPr>
          <w:rFonts w:ascii="Arial" w:hAnsi="Arial" w:cs="Arial"/>
          <w:caps/>
          <w:sz w:val="22"/>
          <w:szCs w:val="22"/>
        </w:rPr>
        <w:t>E-R</w:t>
      </w:r>
      <w:r w:rsidRPr="00E842AD">
        <w:rPr>
          <w:rFonts w:ascii="Arial" w:hAnsi="Arial" w:cs="Arial"/>
          <w:sz w:val="22"/>
          <w:szCs w:val="22"/>
        </w:rPr>
        <w:t>ange Plan may not be appealed through the grievance process, Section E 1, GRIEVANCE PROCEDURE, in this Contractual Agreement.</w:t>
      </w:r>
    </w:p>
    <w:p w:rsidR="00193A13" w:rsidRDefault="00193A13" w:rsidP="00193A1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3A13" w:rsidRPr="00E842AD" w:rsidRDefault="00193A13" w:rsidP="00193A1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F22d"/>
      <w:bookmarkEnd w:id="0"/>
      <w:r w:rsidRPr="00E842AD">
        <w:rPr>
          <w:rFonts w:ascii="Arial" w:hAnsi="Arial" w:cs="Arial"/>
          <w:b/>
          <w:sz w:val="22"/>
          <w:szCs w:val="22"/>
          <w:u w:val="single"/>
        </w:rPr>
        <w:t xml:space="preserve">F </w:t>
      </w:r>
      <w:proofErr w:type="gramStart"/>
      <w:r w:rsidRPr="00E842AD">
        <w:rPr>
          <w:rFonts w:ascii="Arial" w:hAnsi="Arial" w:cs="Arial"/>
          <w:b/>
          <w:sz w:val="22"/>
          <w:szCs w:val="22"/>
          <w:u w:val="single"/>
        </w:rPr>
        <w:t>2.2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E842AD">
        <w:rPr>
          <w:rFonts w:ascii="Arial" w:hAnsi="Arial" w:cs="Arial"/>
          <w:b/>
          <w:sz w:val="22"/>
          <w:szCs w:val="22"/>
          <w:u w:val="single"/>
        </w:rPr>
        <w:t>d  E</w:t>
      </w:r>
      <w:proofErr w:type="gramEnd"/>
      <w:r w:rsidRPr="00E842AD">
        <w:rPr>
          <w:rFonts w:ascii="Arial" w:hAnsi="Arial" w:cs="Arial"/>
          <w:b/>
          <w:sz w:val="22"/>
          <w:szCs w:val="22"/>
          <w:u w:val="single"/>
        </w:rPr>
        <w:t xml:space="preserve">-RANGE MATRIX </w:t>
      </w:r>
    </w:p>
    <w:p w:rsidR="00193A13" w:rsidRPr="00E842AD" w:rsidRDefault="00193A13" w:rsidP="00193A1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3A13" w:rsidRPr="00E842AD" w:rsidRDefault="00193A13" w:rsidP="00193A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2AD">
        <w:rPr>
          <w:rFonts w:ascii="Arial" w:hAnsi="Arial" w:cs="Arial"/>
          <w:color w:val="000000"/>
          <w:sz w:val="22"/>
          <w:szCs w:val="22"/>
        </w:rPr>
        <w:t xml:space="preserve">Except where the activity is otherwise noted as part of a team, committee, or described as “leading” an activity, all activities are to be accomplished individually by the Faculty Member applying for E-Range. </w:t>
      </w:r>
    </w:p>
    <w:p w:rsidR="00193A13" w:rsidRPr="00E842AD" w:rsidRDefault="00193A13" w:rsidP="00193A13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93A13" w:rsidRPr="00E842AD" w:rsidRDefault="00193A13" w:rsidP="00193A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2AD">
        <w:rPr>
          <w:rFonts w:ascii="Arial" w:hAnsi="Arial" w:cs="Arial"/>
          <w:color w:val="000000"/>
          <w:sz w:val="22"/>
          <w:szCs w:val="22"/>
        </w:rPr>
        <w:t xml:space="preserve">The matrix below lists agreed upon point values for these activities. Any request for variation must go to FACE </w:t>
      </w:r>
      <w:r w:rsidRPr="005447A4">
        <w:rPr>
          <w:rFonts w:ascii="Arial" w:hAnsi="Arial" w:cs="Arial"/>
          <w:sz w:val="22"/>
          <w:szCs w:val="22"/>
        </w:rPr>
        <w:t>(see Section F 2.2.f, FACULTY ADMINISTRATOR COMMITTEE ON E-RANGE (FACE)</w:t>
      </w:r>
      <w:r>
        <w:rPr>
          <w:rFonts w:ascii="Arial" w:hAnsi="Arial" w:cs="Arial"/>
          <w:sz w:val="22"/>
          <w:szCs w:val="22"/>
        </w:rPr>
        <w:t>, in this Contractual Agreement</w:t>
      </w:r>
      <w:r w:rsidRPr="005447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Pr="00E842AD">
        <w:rPr>
          <w:rFonts w:ascii="Arial" w:hAnsi="Arial" w:cs="Arial"/>
          <w:color w:val="000000"/>
          <w:sz w:val="22"/>
          <w:szCs w:val="22"/>
        </w:rPr>
        <w:t xml:space="preserve">Deans may approve alternate support/evidence for activities listed below. </w:t>
      </w:r>
    </w:p>
    <w:p w:rsidR="00193A13" w:rsidRPr="00E842AD" w:rsidRDefault="00193A13" w:rsidP="00193A13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93A13" w:rsidRPr="00E842AD" w:rsidRDefault="00193A13" w:rsidP="00193A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2AD">
        <w:rPr>
          <w:rFonts w:ascii="Arial" w:hAnsi="Arial" w:cs="Arial"/>
          <w:color w:val="000000"/>
          <w:sz w:val="22"/>
          <w:szCs w:val="22"/>
        </w:rPr>
        <w:t xml:space="preserve">Any activities assigned to a Faculty Member as remediation cannot be used for E-Range promotion. </w:t>
      </w:r>
    </w:p>
    <w:p w:rsidR="00193A13" w:rsidRPr="00E842AD" w:rsidRDefault="00193A13" w:rsidP="00193A1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93A13" w:rsidRDefault="00193A13" w:rsidP="00193A13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842AD">
        <w:rPr>
          <w:rFonts w:ascii="Arial" w:hAnsi="Arial" w:cs="Arial"/>
          <w:b/>
          <w:color w:val="000000"/>
          <w:sz w:val="22"/>
          <w:szCs w:val="22"/>
        </w:rPr>
        <w:t>Constituent Satisfaction:</w:t>
      </w:r>
      <w:r w:rsidRPr="00E842AD">
        <w:rPr>
          <w:rFonts w:ascii="Arial" w:hAnsi="Arial" w:cs="Arial"/>
          <w:color w:val="000000"/>
          <w:sz w:val="22"/>
          <w:szCs w:val="22"/>
        </w:rPr>
        <w:t xml:space="preserve"> A Faculty Member’s constituents vary by area but all include students. Library Faculty Member’s constituents also include the </w:t>
      </w:r>
      <w:r>
        <w:rPr>
          <w:rFonts w:ascii="Arial" w:hAnsi="Arial" w:cs="Arial"/>
          <w:color w:val="000000"/>
          <w:sz w:val="22"/>
          <w:szCs w:val="22"/>
        </w:rPr>
        <w:t>Faculty</w:t>
      </w:r>
      <w:r w:rsidRPr="00E842AD">
        <w:rPr>
          <w:rFonts w:ascii="Arial" w:hAnsi="Arial" w:cs="Arial"/>
          <w:color w:val="000000"/>
          <w:sz w:val="22"/>
          <w:szCs w:val="22"/>
        </w:rPr>
        <w:t xml:space="preserve"> of the subdivisions and programs to which they are assigned, as well as community groups. </w:t>
      </w:r>
    </w:p>
    <w:p w:rsidR="00193A13" w:rsidRPr="00E842AD" w:rsidRDefault="00193A13" w:rsidP="00193A13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2811"/>
        <w:gridCol w:w="2571"/>
        <w:gridCol w:w="3312"/>
      </w:tblGrid>
      <w:tr w:rsidR="00193A13" w:rsidRPr="00E842AD" w:rsidTr="005E5E7D">
        <w:trPr>
          <w:jc w:val="center"/>
        </w:trPr>
        <w:tc>
          <w:tcPr>
            <w:tcW w:w="918" w:type="dxa"/>
            <w:vAlign w:val="center"/>
          </w:tcPr>
          <w:p w:rsidR="00193A13" w:rsidRPr="004D10D1" w:rsidRDefault="00193A13" w:rsidP="005E5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193A13" w:rsidRPr="004D10D1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0D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571" w:type="dxa"/>
            <w:vAlign w:val="center"/>
          </w:tcPr>
          <w:p w:rsidR="00193A13" w:rsidRPr="004D10D1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0D1">
              <w:rPr>
                <w:rFonts w:ascii="Arial" w:hAnsi="Arial" w:cs="Arial"/>
                <w:b/>
                <w:sz w:val="20"/>
                <w:szCs w:val="20"/>
              </w:rPr>
              <w:t>Support/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D10D1">
              <w:rPr>
                <w:rFonts w:ascii="Arial" w:hAnsi="Arial" w:cs="Arial"/>
                <w:b/>
                <w:sz w:val="20"/>
                <w:szCs w:val="20"/>
              </w:rPr>
              <w:t>vidence</w:t>
            </w:r>
          </w:p>
        </w:tc>
        <w:tc>
          <w:tcPr>
            <w:tcW w:w="3312" w:type="dxa"/>
            <w:vAlign w:val="center"/>
          </w:tcPr>
          <w:p w:rsidR="00193A13" w:rsidRPr="004D10D1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0D1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193A13" w:rsidRPr="00E842AD" w:rsidTr="005E5E7D">
        <w:trPr>
          <w:jc w:val="center"/>
        </w:trPr>
        <w:tc>
          <w:tcPr>
            <w:tcW w:w="918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CS 1</w:t>
            </w:r>
          </w:p>
        </w:tc>
        <w:tc>
          <w:tcPr>
            <w:tcW w:w="281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“Agree” or “Strongly Agree” on student evaluations per term. Includes each class evaluated in a term.</w:t>
            </w:r>
          </w:p>
        </w:tc>
        <w:tc>
          <w:tcPr>
            <w:tcW w:w="257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Copy of evaluations for the term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90% of questions for the term = 3;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80% of questions for the term = 2;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no more than 12 points may be accumulated before the planning conference</w:t>
            </w:r>
          </w:p>
        </w:tc>
      </w:tr>
      <w:tr w:rsidR="00193A13" w:rsidRPr="00E842AD" w:rsidTr="005E5E7D">
        <w:trPr>
          <w:jc w:val="center"/>
        </w:trPr>
        <w:tc>
          <w:tcPr>
            <w:tcW w:w="918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CS 2</w:t>
            </w:r>
          </w:p>
        </w:tc>
        <w:tc>
          <w:tcPr>
            <w:tcW w:w="281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(Library Faculty) “Faculty Evaluation Survey for Library Reference Faculty” “Very good”, or “excellent” on items in Evaluation Survey</w:t>
            </w:r>
          </w:p>
        </w:tc>
        <w:tc>
          <w:tcPr>
            <w:tcW w:w="257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Copy of survey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90% of questions for the term = 3;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80% of questions for the term = 2;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no more than 12 points may be accumulated before the planning conference</w:t>
            </w:r>
          </w:p>
        </w:tc>
      </w:tr>
      <w:tr w:rsidR="00193A13" w:rsidRPr="00E842AD" w:rsidTr="005E5E7D">
        <w:trPr>
          <w:jc w:val="center"/>
        </w:trPr>
        <w:tc>
          <w:tcPr>
            <w:tcW w:w="918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CS 3</w:t>
            </w:r>
          </w:p>
        </w:tc>
        <w:tc>
          <w:tcPr>
            <w:tcW w:w="281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(Counseling Faculty) “Agree” or “Strongly Agree” on items in Evaluation form</w:t>
            </w:r>
          </w:p>
        </w:tc>
        <w:tc>
          <w:tcPr>
            <w:tcW w:w="257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Copy of evaluation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90% of questions for the term = 3;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80% of questions for the term = 2;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no more than 12 points may be accumulated before the planning conference</w:t>
            </w:r>
          </w:p>
        </w:tc>
      </w:tr>
      <w:tr w:rsidR="00193A13" w:rsidRPr="00E842AD" w:rsidTr="005E5E7D">
        <w:trPr>
          <w:jc w:val="center"/>
        </w:trPr>
        <w:tc>
          <w:tcPr>
            <w:tcW w:w="918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CS 4</w:t>
            </w:r>
          </w:p>
        </w:tc>
        <w:tc>
          <w:tcPr>
            <w:tcW w:w="281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Give discipline/personal teaching objectives and show how they are demonstrated in all courses taught</w:t>
            </w:r>
          </w:p>
        </w:tc>
        <w:tc>
          <w:tcPr>
            <w:tcW w:w="257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 xml:space="preserve">Narrative 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show how demonstrated in syllabi, tests, assignments</w:t>
            </w:r>
            <w:r w:rsidRPr="00112403">
              <w:rPr>
                <w:rFonts w:ascii="Arial" w:hAnsi="Arial" w:cs="Arial"/>
                <w:sz w:val="18"/>
                <w:szCs w:val="18"/>
              </w:rPr>
              <w:t xml:space="preserve">  = 1;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and with evidence of improved outcomes = 2;</w:t>
            </w:r>
          </w:p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and sharing with other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Faculty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</w:tr>
      <w:tr w:rsidR="00193A13" w:rsidRPr="00E842AD" w:rsidTr="005E5E7D">
        <w:trPr>
          <w:jc w:val="center"/>
        </w:trPr>
        <w:tc>
          <w:tcPr>
            <w:tcW w:w="918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CS 5</w:t>
            </w:r>
          </w:p>
        </w:tc>
        <w:tc>
          <w:tcPr>
            <w:tcW w:w="281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Document use of 4 Classroom 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Assessment Techniques per term for one academic term. </w:t>
            </w:r>
          </w:p>
        </w:tc>
        <w:tc>
          <w:tcPr>
            <w:tcW w:w="257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lastRenderedPageBreak/>
              <w:t xml:space="preserve">Description of the </w:t>
            </w:r>
            <w:r w:rsidRPr="00112403">
              <w:rPr>
                <w:rFonts w:ascii="Arial" w:hAnsi="Arial" w:cs="Arial"/>
                <w:sz w:val="18"/>
                <w:szCs w:val="18"/>
              </w:rPr>
              <w:lastRenderedPageBreak/>
              <w:t>assessment technique (with copies) and an explanation of how course changed because of student feedback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193A13" w:rsidRPr="00E842AD" w:rsidTr="005E5E7D">
        <w:trPr>
          <w:jc w:val="center"/>
        </w:trPr>
        <w:tc>
          <w:tcPr>
            <w:tcW w:w="918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CS 6</w:t>
            </w:r>
          </w:p>
        </w:tc>
        <w:tc>
          <w:tcPr>
            <w:tcW w:w="281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(Library Faculty) 50 classes scheduled per term for divisional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Faculty M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embers</w:t>
            </w:r>
          </w:p>
        </w:tc>
        <w:tc>
          <w:tcPr>
            <w:tcW w:w="257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Room schedules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93A13" w:rsidRPr="00E842AD" w:rsidTr="005E5E7D">
        <w:trPr>
          <w:jc w:val="center"/>
        </w:trPr>
        <w:tc>
          <w:tcPr>
            <w:tcW w:w="918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CS 7</w:t>
            </w:r>
          </w:p>
        </w:tc>
        <w:tc>
          <w:tcPr>
            <w:tcW w:w="281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Document development of new approaches to student learning (web logs, new assignments/ projects, learner centered activities)</w:t>
            </w:r>
          </w:p>
        </w:tc>
        <w:tc>
          <w:tcPr>
            <w:tcW w:w="257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Narrative/Copies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 per course</w:t>
            </w:r>
          </w:p>
        </w:tc>
      </w:tr>
      <w:tr w:rsidR="00193A13" w:rsidRPr="00E842AD" w:rsidTr="005E5E7D">
        <w:trPr>
          <w:jc w:val="center"/>
        </w:trPr>
        <w:tc>
          <w:tcPr>
            <w:tcW w:w="918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CS 8</w:t>
            </w:r>
          </w:p>
        </w:tc>
        <w:tc>
          <w:tcPr>
            <w:tcW w:w="281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Document incorporation of new course components which extend beyond traditional classroom (service learning, experiential learning)</w:t>
            </w:r>
          </w:p>
        </w:tc>
        <w:tc>
          <w:tcPr>
            <w:tcW w:w="257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Syllabi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 per course</w:t>
            </w:r>
          </w:p>
        </w:tc>
      </w:tr>
      <w:tr w:rsidR="00193A13" w:rsidRPr="00E842AD" w:rsidTr="005E5E7D">
        <w:trPr>
          <w:jc w:val="center"/>
        </w:trPr>
        <w:tc>
          <w:tcPr>
            <w:tcW w:w="918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CS 9</w:t>
            </w:r>
          </w:p>
        </w:tc>
        <w:tc>
          <w:tcPr>
            <w:tcW w:w="281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Attending workshops,  seminars, or conferences on improved teaching, advising, counseling, or librarianship offered by external organizations</w:t>
            </w:r>
          </w:p>
        </w:tc>
        <w:tc>
          <w:tcPr>
            <w:tcW w:w="2571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Seminar or conference materials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 for the entire workshop, seminar, or conference event regardless of sessions attended</w:t>
            </w:r>
          </w:p>
        </w:tc>
      </w:tr>
      <w:tr w:rsidR="00193A13" w:rsidRPr="00E842AD" w:rsidTr="005E5E7D">
        <w:trPr>
          <w:jc w:val="center"/>
        </w:trPr>
        <w:tc>
          <w:tcPr>
            <w:tcW w:w="918" w:type="dxa"/>
            <w:vAlign w:val="center"/>
          </w:tcPr>
          <w:p w:rsidR="00193A13" w:rsidRPr="004D10D1" w:rsidRDefault="00193A13" w:rsidP="005E5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D1">
              <w:rPr>
                <w:rFonts w:ascii="Arial" w:hAnsi="Arial" w:cs="Arial"/>
                <w:color w:val="000000"/>
                <w:sz w:val="20"/>
                <w:szCs w:val="20"/>
              </w:rPr>
              <w:t>CS 10</w:t>
            </w:r>
          </w:p>
        </w:tc>
        <w:tc>
          <w:tcPr>
            <w:tcW w:w="2811" w:type="dxa"/>
            <w:vAlign w:val="center"/>
          </w:tcPr>
          <w:p w:rsidR="00193A13" w:rsidRPr="004D10D1" w:rsidRDefault="00193A13" w:rsidP="005E5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D1">
              <w:rPr>
                <w:rFonts w:ascii="Arial" w:hAnsi="Arial" w:cs="Arial"/>
                <w:color w:val="000000"/>
                <w:sz w:val="20"/>
                <w:szCs w:val="20"/>
              </w:rPr>
              <w:t>Document linkage of courses or library resources</w:t>
            </w:r>
            <w:r w:rsidRPr="004D10D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D10D1">
              <w:rPr>
                <w:rFonts w:ascii="Arial" w:hAnsi="Arial" w:cs="Arial"/>
                <w:color w:val="000000"/>
                <w:sz w:val="20"/>
                <w:szCs w:val="20"/>
              </w:rPr>
              <w:t>to other on-campus resources (career services, internships, assistance areas)</w:t>
            </w:r>
          </w:p>
        </w:tc>
        <w:tc>
          <w:tcPr>
            <w:tcW w:w="2571" w:type="dxa"/>
            <w:vAlign w:val="center"/>
          </w:tcPr>
          <w:p w:rsidR="00193A13" w:rsidRPr="004D10D1" w:rsidRDefault="00193A13" w:rsidP="005E5E7D">
            <w:pPr>
              <w:rPr>
                <w:rFonts w:ascii="Arial" w:hAnsi="Arial" w:cs="Arial"/>
                <w:sz w:val="20"/>
                <w:szCs w:val="20"/>
              </w:rPr>
            </w:pPr>
            <w:r w:rsidRPr="004D10D1">
              <w:rPr>
                <w:rFonts w:ascii="Arial" w:hAnsi="Arial" w:cs="Arial"/>
                <w:sz w:val="20"/>
                <w:szCs w:val="20"/>
              </w:rPr>
              <w:t>Syllabi or handouts</w:t>
            </w:r>
          </w:p>
        </w:tc>
        <w:tc>
          <w:tcPr>
            <w:tcW w:w="3312" w:type="dxa"/>
            <w:vAlign w:val="center"/>
          </w:tcPr>
          <w:p w:rsidR="00193A13" w:rsidRPr="004D10D1" w:rsidRDefault="00193A13" w:rsidP="005E5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93A13" w:rsidRPr="00E842AD" w:rsidTr="005E5E7D">
        <w:trPr>
          <w:jc w:val="center"/>
        </w:trPr>
        <w:tc>
          <w:tcPr>
            <w:tcW w:w="918" w:type="dxa"/>
            <w:vAlign w:val="center"/>
          </w:tcPr>
          <w:p w:rsidR="00193A13" w:rsidRPr="004D10D1" w:rsidRDefault="00193A13" w:rsidP="005E5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D1">
              <w:rPr>
                <w:rFonts w:ascii="Arial" w:hAnsi="Arial" w:cs="Arial"/>
                <w:sz w:val="20"/>
                <w:szCs w:val="20"/>
              </w:rPr>
              <w:t>CS 11</w:t>
            </w:r>
          </w:p>
        </w:tc>
        <w:tc>
          <w:tcPr>
            <w:tcW w:w="2811" w:type="dxa"/>
            <w:vAlign w:val="center"/>
          </w:tcPr>
          <w:p w:rsidR="00193A13" w:rsidRPr="004D10D1" w:rsidRDefault="00193A13" w:rsidP="005E5E7D">
            <w:pPr>
              <w:rPr>
                <w:rFonts w:ascii="Arial" w:hAnsi="Arial" w:cs="Arial"/>
                <w:sz w:val="20"/>
                <w:szCs w:val="20"/>
              </w:rPr>
            </w:pPr>
            <w:r w:rsidRPr="004D10D1">
              <w:rPr>
                <w:rFonts w:ascii="Arial" w:hAnsi="Arial" w:cs="Arial"/>
                <w:sz w:val="20"/>
                <w:szCs w:val="20"/>
              </w:rPr>
              <w:t xml:space="preserve">ICCTA Faculty of the Year </w:t>
            </w:r>
          </w:p>
        </w:tc>
        <w:tc>
          <w:tcPr>
            <w:tcW w:w="2571" w:type="dxa"/>
            <w:vAlign w:val="center"/>
          </w:tcPr>
          <w:p w:rsidR="00193A13" w:rsidRPr="004D10D1" w:rsidRDefault="00193A13" w:rsidP="005E5E7D">
            <w:pPr>
              <w:rPr>
                <w:rFonts w:ascii="Arial" w:hAnsi="Arial" w:cs="Arial"/>
                <w:sz w:val="20"/>
                <w:szCs w:val="20"/>
              </w:rPr>
            </w:pPr>
            <w:r w:rsidRPr="004D10D1">
              <w:rPr>
                <w:rFonts w:ascii="Arial" w:hAnsi="Arial" w:cs="Arial"/>
                <w:sz w:val="20"/>
                <w:szCs w:val="20"/>
              </w:rPr>
              <w:t>Student nomination(s) and completed application</w:t>
            </w:r>
          </w:p>
        </w:tc>
        <w:tc>
          <w:tcPr>
            <w:tcW w:w="3312" w:type="dxa"/>
            <w:vAlign w:val="center"/>
          </w:tcPr>
          <w:p w:rsidR="00193A13" w:rsidRPr="004D10D1" w:rsidRDefault="00193A13" w:rsidP="005E5E7D">
            <w:pPr>
              <w:rPr>
                <w:rFonts w:ascii="Arial" w:hAnsi="Arial" w:cs="Arial"/>
                <w:sz w:val="20"/>
                <w:szCs w:val="20"/>
              </w:rPr>
            </w:pPr>
            <w:r w:rsidRPr="004D10D1">
              <w:rPr>
                <w:rFonts w:ascii="Arial" w:hAnsi="Arial" w:cs="Arial"/>
                <w:sz w:val="20"/>
                <w:szCs w:val="20"/>
              </w:rPr>
              <w:t xml:space="preserve">nomination = 1; </w:t>
            </w:r>
          </w:p>
          <w:p w:rsidR="00193A13" w:rsidRPr="004D10D1" w:rsidRDefault="00193A13" w:rsidP="005E5E7D">
            <w:pPr>
              <w:rPr>
                <w:rFonts w:ascii="Arial" w:hAnsi="Arial" w:cs="Arial"/>
                <w:sz w:val="20"/>
                <w:szCs w:val="20"/>
              </w:rPr>
            </w:pPr>
            <w:r w:rsidRPr="004D10D1">
              <w:rPr>
                <w:rFonts w:ascii="Arial" w:hAnsi="Arial" w:cs="Arial"/>
                <w:sz w:val="20"/>
                <w:szCs w:val="20"/>
              </w:rPr>
              <w:t>Selection as ICCTA Faculty of the Year = 5</w:t>
            </w:r>
          </w:p>
        </w:tc>
      </w:tr>
    </w:tbl>
    <w:p w:rsidR="00193A13" w:rsidRPr="00E842AD" w:rsidRDefault="00193A13" w:rsidP="00193A13">
      <w:pPr>
        <w:rPr>
          <w:rFonts w:ascii="Arial" w:hAnsi="Arial" w:cs="Arial"/>
          <w:sz w:val="22"/>
          <w:szCs w:val="22"/>
        </w:rPr>
      </w:pPr>
    </w:p>
    <w:p w:rsidR="00193A13" w:rsidRPr="00E842AD" w:rsidRDefault="00193A13" w:rsidP="00193A1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E842AD">
        <w:rPr>
          <w:rFonts w:ascii="Arial" w:hAnsi="Arial" w:cs="Arial"/>
          <w:b/>
          <w:sz w:val="22"/>
          <w:szCs w:val="22"/>
        </w:rPr>
        <w:lastRenderedPageBreak/>
        <w:t>Significant Program Development:</w:t>
      </w:r>
      <w:r w:rsidRPr="00E842AD">
        <w:rPr>
          <w:rFonts w:ascii="Arial" w:hAnsi="Arial" w:cs="Arial"/>
          <w:sz w:val="22"/>
          <w:szCs w:val="22"/>
        </w:rPr>
        <w:t xml:space="preserve"> The Faculty Member will have been actively involved in developing curriculum/services/alternative methods of delivery of instruction at the College</w:t>
      </w:r>
      <w:r>
        <w:rPr>
          <w:rFonts w:ascii="Arial" w:hAnsi="Arial" w:cs="Arial"/>
          <w:sz w:val="22"/>
          <w:szCs w:val="22"/>
        </w:rPr>
        <w:t>.</w:t>
      </w:r>
    </w:p>
    <w:p w:rsidR="00193A13" w:rsidRPr="00E842AD" w:rsidRDefault="00193A13" w:rsidP="00193A13">
      <w:pPr>
        <w:rPr>
          <w:rFonts w:ascii="Arial" w:hAnsi="Arial" w:cs="Arial"/>
          <w:sz w:val="22"/>
          <w:szCs w:val="22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2844"/>
        <w:gridCol w:w="2520"/>
        <w:gridCol w:w="3312"/>
      </w:tblGrid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4D10D1" w:rsidRDefault="00193A13" w:rsidP="005E5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193A13" w:rsidRPr="004D10D1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0D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520" w:type="dxa"/>
            <w:vAlign w:val="center"/>
          </w:tcPr>
          <w:p w:rsidR="00193A13" w:rsidRPr="004D10D1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0D1">
              <w:rPr>
                <w:rFonts w:ascii="Arial" w:hAnsi="Arial" w:cs="Arial"/>
                <w:b/>
                <w:sz w:val="20"/>
                <w:szCs w:val="20"/>
              </w:rPr>
              <w:t>Support/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D10D1">
              <w:rPr>
                <w:rFonts w:ascii="Arial" w:hAnsi="Arial" w:cs="Arial"/>
                <w:b/>
                <w:sz w:val="20"/>
                <w:szCs w:val="20"/>
              </w:rPr>
              <w:t>vidence</w:t>
            </w:r>
          </w:p>
        </w:tc>
        <w:tc>
          <w:tcPr>
            <w:tcW w:w="3312" w:type="dxa"/>
            <w:vAlign w:val="center"/>
          </w:tcPr>
          <w:p w:rsidR="00193A13" w:rsidRPr="004D10D1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0D1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1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Course creation/revision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Verification from CCC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Major revision of a course (must include substantial change to at least 50% of the course objectives) = 1;  Creation = 2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2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 xml:space="preserve">Developing a new course (one not currently offered) for CIL or Internet delivery 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Copy of all CIL course materials used the semester following field testing or the second semester the course is offered if there is no field test.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CIL = 2;</w:t>
            </w:r>
          </w:p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Internet = 2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3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Major revision of an existing course for CIL delivery (for change of textbook)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Copy of all CIL course materials used the semester following field testing or the second semester the course is offered if there is no field test.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CIL = 1;</w:t>
            </w:r>
          </w:p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Internet = 1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4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Develop new Program or certificate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Verification from CCC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5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Negotiate articulation agreement (like a 2+2)</w:t>
            </w:r>
          </w:p>
          <w:p w:rsidR="00193A13" w:rsidRPr="00112403" w:rsidRDefault="00193A13" w:rsidP="005E5E7D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The Faculty Member may choose whether each agreement may be used for either section b. or c., but the same agreement cannot be used for both.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Copy of agreement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6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 xml:space="preserve">(Library Faculty) Develop library classes for </w:t>
            </w:r>
            <w:r>
              <w:rPr>
                <w:rFonts w:ascii="Arial" w:hAnsi="Arial" w:cs="Arial"/>
                <w:sz w:val="18"/>
                <w:szCs w:val="18"/>
              </w:rPr>
              <w:t>Faculty</w:t>
            </w:r>
            <w:r w:rsidRPr="00112403">
              <w:rPr>
                <w:rFonts w:ascii="Arial" w:hAnsi="Arial" w:cs="Arial"/>
                <w:sz w:val="18"/>
                <w:szCs w:val="18"/>
              </w:rPr>
              <w:t xml:space="preserve"> and offer classes at least 4 times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112403">
              <w:rPr>
                <w:rFonts w:ascii="Arial" w:hAnsi="Arial" w:cs="Arial"/>
                <w:sz w:val="18"/>
                <w:szCs w:val="18"/>
              </w:rPr>
              <w:t>TLC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TLC advertising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2 (if done by individual)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 (if done collaboratively)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7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 xml:space="preserve">(Library Faculty) Develop credit class research assignments with </w:t>
            </w:r>
            <w:r>
              <w:rPr>
                <w:rFonts w:ascii="Arial" w:hAnsi="Arial" w:cs="Arial"/>
                <w:sz w:val="18"/>
                <w:szCs w:val="18"/>
              </w:rPr>
              <w:t>Faculty</w:t>
            </w:r>
            <w:r w:rsidRPr="00112403">
              <w:rPr>
                <w:rFonts w:ascii="Arial" w:hAnsi="Arial" w:cs="Arial"/>
                <w:sz w:val="18"/>
                <w:szCs w:val="18"/>
              </w:rPr>
              <w:t xml:space="preserve"> in subdivision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Copy of Assignments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 for every twenty assignments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sz w:val="18"/>
                <w:szCs w:val="18"/>
              </w:rPr>
              <w:br w:type="page"/>
            </w:r>
            <w:r w:rsidRPr="00112403">
              <w:rPr>
                <w:rFonts w:ascii="Arial" w:hAnsi="Arial" w:cs="Arial"/>
                <w:sz w:val="18"/>
                <w:szCs w:val="18"/>
              </w:rPr>
              <w:t>PD 8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(Library Faculty) Pattern of excellent collection development for subdivision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Faculty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/students over 3 years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See AA 16</w:t>
            </w:r>
            <w:r w:rsidRPr="001124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Pr="00112403">
              <w:rPr>
                <w:rFonts w:ascii="Arial" w:hAnsi="Arial" w:cs="Arial"/>
                <w:i/>
                <w:color w:val="000000"/>
                <w:sz w:val="18"/>
                <w:szCs w:val="18"/>
              </w:rPr>
              <w:t>May only use in one category)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As measured against any of the following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standardized lists such as opening day collection, outstanding title lists from Choice, Booklist or other reviewing tools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Recognition from accrediting agencies</w:t>
            </w:r>
          </w:p>
          <w:p w:rsidR="00193A13" w:rsidRPr="00112403" w:rsidRDefault="00193A13" w:rsidP="005E5E7D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Comparison to library collections of similar libraries.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9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(Library Faculty) Develop new or update existing web-based and/or paper research guides or class assignment guides for subdivision students in credit classes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See AA 12.(M</w:t>
            </w:r>
            <w:r w:rsidRPr="00112403">
              <w:rPr>
                <w:rFonts w:ascii="Arial" w:hAnsi="Arial" w:cs="Arial"/>
                <w:i/>
                <w:color w:val="000000"/>
                <w:sz w:val="18"/>
                <w:szCs w:val="18"/>
              </w:rPr>
              <w:t>ay use for one only)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Copy of materials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 point for every twenty guides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10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(Library Faculty) Develop library class curricula for subdivision credit classes OR 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Develop materials for five off-campus groups like Community Organizations, the health service 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providers, high schools, Government, and legislative users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Outline of materials</w:t>
            </w:r>
          </w:p>
        </w:tc>
        <w:tc>
          <w:tcPr>
            <w:tcW w:w="331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 point for every five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3A13" w:rsidRPr="00112403" w:rsidRDefault="00193A13" w:rsidP="00193A13">
      <w:pPr>
        <w:jc w:val="center"/>
        <w:rPr>
          <w:b/>
        </w:rPr>
      </w:pPr>
      <w:r>
        <w:lastRenderedPageBreak/>
        <w:br w:type="page"/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2844"/>
        <w:gridCol w:w="2520"/>
        <w:gridCol w:w="3348"/>
      </w:tblGrid>
      <w:tr w:rsidR="00193A13" w:rsidRPr="00112403" w:rsidTr="005E5E7D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b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Support/Evidence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b/>
                <w:color w:val="000000"/>
                <w:sz w:val="18"/>
                <w:szCs w:val="18"/>
              </w:rPr>
              <w:t>Points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1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Authoring a creative work that is published, or having work accepted at a juried exhibition.  Author or co-author a published textbook in Faculty Member’s discipline. </w:t>
            </w:r>
          </w:p>
          <w:p w:rsidR="00193A13" w:rsidRPr="00112403" w:rsidRDefault="00193A13" w:rsidP="005E5E7D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Copy of the publication (excluding self-publishing, vanity press publication, or published only on a website)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Co-authored: chapter of book, author a short story, or poem =  1;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Co-authored book, textbook, musical composition, play, or performance composition = 2;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Book, textbook, musical composition, play = 5.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12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333333"/>
                <w:sz w:val="18"/>
                <w:szCs w:val="18"/>
              </w:rPr>
              <w:t>Publishing an electronic source or site for academic purposes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URL or hardcopy of the site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13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 at a professional conference or presentation for public or community group. Membership of committee which evaluates proposals for professional conference presentations. 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Conference schedule listing the presentation and a copy of the presentation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 per presentation topic at professional conference;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1 for serving on a conference proposal evaluation committee; 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 for every five local presentations.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14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333333"/>
                <w:sz w:val="18"/>
                <w:szCs w:val="18"/>
              </w:rPr>
              <w:t>Leading the planning and staging of a conference, speaker, event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Conference schedule for the event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333333"/>
                <w:sz w:val="18"/>
                <w:szCs w:val="18"/>
              </w:rPr>
              <w:t xml:space="preserve">Internal = </w:t>
            </w:r>
            <w:r w:rsidRPr="00112403">
              <w:rPr>
                <w:rFonts w:ascii="Arial" w:hAnsi="Arial" w:cs="Arial"/>
                <w:sz w:val="18"/>
                <w:szCs w:val="18"/>
              </w:rPr>
              <w:t>1;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College bowl type competition = 1;</w:t>
            </w:r>
          </w:p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External = 2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15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333333"/>
                <w:sz w:val="18"/>
                <w:szCs w:val="18"/>
              </w:rPr>
              <w:t xml:space="preserve">Publishing traditional academic research 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(peer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reviewed)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Copy of the publication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Co-authored = 1;</w:t>
            </w:r>
          </w:p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Sole author = 3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16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Development and implementation of a College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12403">
              <w:rPr>
                <w:rFonts w:ascii="Arial" w:hAnsi="Arial" w:cs="Arial"/>
                <w:sz w:val="18"/>
                <w:szCs w:val="18"/>
              </w:rPr>
              <w:t>Wide awareness campaign (i.e. Depression Screening Day, Disabilities Awareness Week)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Copy of all promotional material examples along with attendance summaries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17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Development of an approved new Interdisciplinary Studies course offering 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Promotional materials for the offering; course syllabi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 per new course offering per Faculty Member involved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18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Development and offering of Counseling topics for presentation in the classroom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Outline, handouts, and confirmation of offering signed by the Faculty Member in whose course the Counseling topic was presented.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1 per new topic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19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 xml:space="preserve">Development of new or substantially revised web pages specific to the discipline, area, subdivision, division, etc. 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 xml:space="preserve">Completed web pages 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  <w:r w:rsidRPr="0011240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12403">
              <w:rPr>
                <w:rFonts w:ascii="Arial" w:hAnsi="Arial" w:cs="Arial"/>
                <w:sz w:val="18"/>
                <w:szCs w:val="18"/>
              </w:rPr>
              <w:t>the COD website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PD 20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Development of new multimedia presentations promoting courses offered in the discipline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Completed DVD/CD or other print or electronic files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PD 21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Responsibility for and responding to the inquiries received via the “counseling services” email address. 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Counseling Faculty Member’s schedule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 point for every 16 hours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PD 22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Develop an original Food for Thought or Student Success Workshop topic offering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Copy of materials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 23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Leading development of a grant proposal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Copy of the proposal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PD 24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Leading or Principal Investigator, or Project Director for Grant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Appointment letter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2 per year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PD 25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Faculty Member leading the development of student research activities through partnerships with other schools or groups outside the college, per year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Copy of materials; documentation from partner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PD 26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on board or in significant office in a professional 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association or advisory board for other institutions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Minutes of meetings; publications indicating office 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held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Other institutions = 1 per 2 years service;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Regional = 1 per year;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State = 2 per year;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National = 3 per year.</w:t>
            </w:r>
          </w:p>
        </w:tc>
      </w:tr>
    </w:tbl>
    <w:p w:rsidR="00193A13" w:rsidRPr="00112403" w:rsidRDefault="00193A13" w:rsidP="00193A13">
      <w:pPr>
        <w:jc w:val="center"/>
        <w:rPr>
          <w:b/>
        </w:rPr>
      </w:pPr>
      <w:r>
        <w:lastRenderedPageBreak/>
        <w:br w:type="page"/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2844"/>
        <w:gridCol w:w="2520"/>
        <w:gridCol w:w="3348"/>
      </w:tblGrid>
      <w:tr w:rsidR="00193A13" w:rsidRPr="00112403" w:rsidTr="005E5E7D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b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Support/Evidence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b/>
                <w:color w:val="000000"/>
                <w:sz w:val="18"/>
                <w:szCs w:val="18"/>
              </w:rPr>
              <w:t>Points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PD 27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Sharing learning materials with other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Faculty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Copy of shared assignments, class activities, lab exercises or experiments, etc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PD 28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Reviewing/editing a new textbook for a publisher in your academic area   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Copy of review submitted to publisher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93A13" w:rsidRPr="004D10D1" w:rsidTr="005E5E7D">
        <w:trPr>
          <w:jc w:val="center"/>
        </w:trPr>
        <w:tc>
          <w:tcPr>
            <w:tcW w:w="93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PD 29</w:t>
            </w:r>
          </w:p>
        </w:tc>
        <w:tc>
          <w:tcPr>
            <w:tcW w:w="2844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Serving on panels or juries for academic journals, artistic compositions, or exhibitions; Panels for peer reviewed publications or editorial boards.</w:t>
            </w:r>
          </w:p>
        </w:tc>
        <w:tc>
          <w:tcPr>
            <w:tcW w:w="252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Appointment letter</w:t>
            </w:r>
          </w:p>
        </w:tc>
        <w:tc>
          <w:tcPr>
            <w:tcW w:w="3348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 for each panel, jury, or editorial board.</w:t>
            </w:r>
          </w:p>
        </w:tc>
      </w:tr>
    </w:tbl>
    <w:p w:rsidR="00193A13" w:rsidRPr="00E842AD" w:rsidRDefault="00193A13" w:rsidP="00193A13">
      <w:pPr>
        <w:rPr>
          <w:sz w:val="22"/>
          <w:szCs w:val="22"/>
        </w:rPr>
      </w:pPr>
    </w:p>
    <w:p w:rsidR="00193A13" w:rsidRPr="00E842AD" w:rsidRDefault="00193A13" w:rsidP="00193A13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E842AD">
        <w:rPr>
          <w:rFonts w:ascii="Arial" w:hAnsi="Arial" w:cs="Arial"/>
          <w:color w:val="000000"/>
          <w:sz w:val="22"/>
          <w:szCs w:val="22"/>
        </w:rPr>
        <w:t>c.1</w:t>
      </w:r>
      <w:proofErr w:type="gramEnd"/>
      <w:r w:rsidRPr="00E842AD">
        <w:rPr>
          <w:rFonts w:ascii="Arial" w:hAnsi="Arial" w:cs="Arial"/>
          <w:color w:val="000000"/>
          <w:sz w:val="22"/>
          <w:szCs w:val="22"/>
        </w:rPr>
        <w:t>.</w:t>
      </w:r>
      <w:r w:rsidRPr="00E842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E842AD">
        <w:rPr>
          <w:rFonts w:ascii="Arial" w:hAnsi="Arial" w:cs="Arial"/>
          <w:b/>
          <w:sz w:val="22"/>
          <w:szCs w:val="22"/>
        </w:rPr>
        <w:t>Academic Advising</w:t>
      </w:r>
      <w:r w:rsidRPr="00E842AD">
        <w:rPr>
          <w:rFonts w:ascii="Arial" w:hAnsi="Arial" w:cs="Arial"/>
          <w:sz w:val="22"/>
          <w:szCs w:val="22"/>
        </w:rPr>
        <w:t xml:space="preserve">: The Faculty Member will have shown above average diligence in assuming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</w:t>
      </w:r>
      <w:r w:rsidRPr="00E842AD">
        <w:rPr>
          <w:rFonts w:ascii="Arial" w:hAnsi="Arial" w:cs="Arial"/>
          <w:sz w:val="22"/>
          <w:szCs w:val="22"/>
        </w:rPr>
        <w:t>his/her role as an academic advisor and/or as a person involved in student activities.</w:t>
      </w:r>
    </w:p>
    <w:p w:rsidR="00193A13" w:rsidRPr="00E842AD" w:rsidRDefault="00193A13" w:rsidP="00193A13">
      <w:pPr>
        <w:rPr>
          <w:rFonts w:ascii="Arial" w:hAnsi="Arial" w:cs="Arial"/>
          <w:sz w:val="22"/>
          <w:szCs w:val="2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2502"/>
        <w:gridCol w:w="3186"/>
      </w:tblGrid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E842AD" w:rsidRDefault="00193A13" w:rsidP="005E5E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403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502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Support/E</w:t>
            </w:r>
            <w:r w:rsidRPr="00112403">
              <w:rPr>
                <w:rFonts w:ascii="Arial" w:hAnsi="Arial" w:cs="Arial"/>
                <w:b/>
                <w:sz w:val="20"/>
                <w:szCs w:val="20"/>
              </w:rPr>
              <w:t>vidence</w:t>
            </w:r>
          </w:p>
        </w:tc>
        <w:tc>
          <w:tcPr>
            <w:tcW w:w="3186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403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193A13" w:rsidRPr="00112403" w:rsidTr="005E5E7D">
        <w:trPr>
          <w:jc w:val="center"/>
        </w:trPr>
        <w:tc>
          <w:tcPr>
            <w:tcW w:w="900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AA 1</w:t>
            </w:r>
          </w:p>
        </w:tc>
        <w:tc>
          <w:tcPr>
            <w:tcW w:w="288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 xml:space="preserve">Conducting 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16 hours of</w:t>
            </w:r>
            <w:r w:rsidRPr="00112403">
              <w:rPr>
                <w:rFonts w:ascii="Arial" w:hAnsi="Arial" w:cs="Arial"/>
                <w:sz w:val="18"/>
                <w:szCs w:val="18"/>
              </w:rPr>
              <w:t xml:space="preserve"> non-classroom group advising sessions </w:t>
            </w:r>
          </w:p>
        </w:tc>
        <w:tc>
          <w:tcPr>
            <w:tcW w:w="250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 xml:space="preserve">Announcements of sessions; confirmation of room scheduling </w:t>
            </w:r>
          </w:p>
        </w:tc>
        <w:tc>
          <w:tcPr>
            <w:tcW w:w="3186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93A13" w:rsidRPr="00112403" w:rsidTr="005E5E7D">
        <w:trPr>
          <w:jc w:val="center"/>
        </w:trPr>
        <w:tc>
          <w:tcPr>
            <w:tcW w:w="900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AA 2</w:t>
            </w:r>
          </w:p>
        </w:tc>
        <w:tc>
          <w:tcPr>
            <w:tcW w:w="288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Career night type sessions</w:t>
            </w:r>
          </w:p>
        </w:tc>
        <w:tc>
          <w:tcPr>
            <w:tcW w:w="250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Announcements of sessions; confirmation of room scheduling or other  documentation of attendance</w:t>
            </w:r>
          </w:p>
        </w:tc>
        <w:tc>
          <w:tcPr>
            <w:tcW w:w="3186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Attending four sessions = 1;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Organizing for a discipline = 1;</w:t>
            </w:r>
          </w:p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Organizing for multiple disciplines = 2 </w:t>
            </w:r>
            <w:r w:rsidRPr="001124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(may not count multiple roles for same sessions)</w:t>
            </w:r>
          </w:p>
        </w:tc>
      </w:tr>
      <w:tr w:rsidR="00193A13" w:rsidRPr="00112403" w:rsidTr="005E5E7D">
        <w:trPr>
          <w:jc w:val="center"/>
        </w:trPr>
        <w:tc>
          <w:tcPr>
            <w:tcW w:w="900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AA 3</w:t>
            </w:r>
          </w:p>
        </w:tc>
        <w:tc>
          <w:tcPr>
            <w:tcW w:w="288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Leading the</w:t>
            </w:r>
            <w:r w:rsidRPr="00112403">
              <w:rPr>
                <w:rFonts w:ascii="Arial" w:hAnsi="Arial" w:cs="Arial"/>
                <w:sz w:val="18"/>
                <w:szCs w:val="18"/>
              </w:rPr>
              <w:t xml:space="preserve"> development and implementation of a College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12403">
              <w:rPr>
                <w:rFonts w:ascii="Arial" w:hAnsi="Arial" w:cs="Arial"/>
                <w:sz w:val="18"/>
                <w:szCs w:val="18"/>
              </w:rPr>
              <w:t>wide event (e.g. Majors Fair)</w:t>
            </w:r>
          </w:p>
        </w:tc>
        <w:tc>
          <w:tcPr>
            <w:tcW w:w="250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Copy of all promotional material examples along with attendance summaries</w:t>
            </w:r>
          </w:p>
        </w:tc>
        <w:tc>
          <w:tcPr>
            <w:tcW w:w="3186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3A13" w:rsidRPr="00112403" w:rsidTr="005E5E7D">
        <w:trPr>
          <w:jc w:val="center"/>
        </w:trPr>
        <w:tc>
          <w:tcPr>
            <w:tcW w:w="900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AA 4</w:t>
            </w:r>
          </w:p>
        </w:tc>
        <w:tc>
          <w:tcPr>
            <w:tcW w:w="288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Completion</w:t>
            </w:r>
            <w:r w:rsidRPr="00112403">
              <w:rPr>
                <w:rFonts w:ascii="Arial" w:hAnsi="Arial" w:cs="Arial"/>
                <w:sz w:val="18"/>
                <w:szCs w:val="18"/>
              </w:rPr>
              <w:t xml:space="preserve"> of an articulation agreement. </w:t>
            </w:r>
            <w:r w:rsidRPr="00112403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The Faculty Member may choose whether each agreement may be used for either section b. or c., but the same agreement cannot be used for both.</w:t>
            </w:r>
          </w:p>
        </w:tc>
        <w:tc>
          <w:tcPr>
            <w:tcW w:w="250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Signed agreement from both schools</w:t>
            </w:r>
          </w:p>
        </w:tc>
        <w:tc>
          <w:tcPr>
            <w:tcW w:w="3186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3A13" w:rsidRPr="00112403" w:rsidTr="005E5E7D">
        <w:trPr>
          <w:jc w:val="center"/>
        </w:trPr>
        <w:tc>
          <w:tcPr>
            <w:tcW w:w="900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AA 5</w:t>
            </w:r>
          </w:p>
        </w:tc>
        <w:tc>
          <w:tcPr>
            <w:tcW w:w="288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Development of a shared transfer guide with representatives of other institutions </w:t>
            </w:r>
          </w:p>
        </w:tc>
        <w:tc>
          <w:tcPr>
            <w:tcW w:w="250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Verification from the transfer sc</w:t>
            </w:r>
            <w:r>
              <w:rPr>
                <w:rFonts w:ascii="Arial" w:hAnsi="Arial" w:cs="Arial"/>
                <w:sz w:val="18"/>
                <w:szCs w:val="18"/>
              </w:rPr>
              <w:t>hool and document shared with full-time</w:t>
            </w:r>
            <w:r w:rsidRPr="00112403">
              <w:rPr>
                <w:rFonts w:ascii="Arial" w:hAnsi="Arial" w:cs="Arial"/>
                <w:sz w:val="18"/>
                <w:szCs w:val="18"/>
              </w:rPr>
              <w:t xml:space="preserve"> department </w:t>
            </w:r>
            <w:r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  <w:tc>
          <w:tcPr>
            <w:tcW w:w="3186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93A13" w:rsidRPr="00112403" w:rsidTr="005E5E7D">
        <w:trPr>
          <w:jc w:val="center"/>
        </w:trPr>
        <w:tc>
          <w:tcPr>
            <w:tcW w:w="900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AA 6</w:t>
            </w:r>
          </w:p>
        </w:tc>
        <w:tc>
          <w:tcPr>
            <w:tcW w:w="288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Creation of an original brochure or web pages for student advising use</w:t>
            </w:r>
          </w:p>
        </w:tc>
        <w:tc>
          <w:tcPr>
            <w:tcW w:w="250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112403">
              <w:rPr>
                <w:rFonts w:ascii="Arial" w:hAnsi="Arial" w:cs="Arial"/>
                <w:sz w:val="18"/>
                <w:szCs w:val="18"/>
              </w:rPr>
              <w:t>Hardcopy of brochure or web pages</w:t>
            </w:r>
          </w:p>
        </w:tc>
        <w:tc>
          <w:tcPr>
            <w:tcW w:w="3186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93A13" w:rsidRPr="00112403" w:rsidTr="005E5E7D">
        <w:trPr>
          <w:jc w:val="center"/>
        </w:trPr>
        <w:tc>
          <w:tcPr>
            <w:tcW w:w="900" w:type="dxa"/>
            <w:vAlign w:val="center"/>
          </w:tcPr>
          <w:p w:rsidR="00193A13" w:rsidRPr="00112403" w:rsidRDefault="00193A13" w:rsidP="005E5E7D">
            <w:pPr>
              <w:spacing w:line="288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AA 7</w:t>
            </w:r>
          </w:p>
        </w:tc>
        <w:tc>
          <w:tcPr>
            <w:tcW w:w="288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Document individual advising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contacts per year (email advising, phone advising, personal contact advising) </w:t>
            </w:r>
          </w:p>
        </w:tc>
        <w:tc>
          <w:tcPr>
            <w:tcW w:w="250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Emails, notes on phone contact, form signed by personal advisees</w:t>
            </w:r>
          </w:p>
        </w:tc>
        <w:tc>
          <w:tcPr>
            <w:tcW w:w="3186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For every 32 original contacts per term = 1</w:t>
            </w:r>
          </w:p>
          <w:p w:rsidR="00193A13" w:rsidRPr="00112403" w:rsidRDefault="00193A13" w:rsidP="005E5E7D">
            <w:pPr>
              <w:spacing w:line="288" w:lineRule="atLeas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3A13" w:rsidRPr="00112403" w:rsidTr="005E5E7D">
        <w:trPr>
          <w:jc w:val="center"/>
        </w:trPr>
        <w:tc>
          <w:tcPr>
            <w:tcW w:w="900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AA 8</w:t>
            </w:r>
          </w:p>
        </w:tc>
        <w:tc>
          <w:tcPr>
            <w:tcW w:w="288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c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lub or honor society advisor for one year (must meet at least 4 times per year)</w:t>
            </w:r>
          </w:p>
        </w:tc>
        <w:tc>
          <w:tcPr>
            <w:tcW w:w="250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Documentation from Student Activities</w:t>
            </w:r>
          </w:p>
        </w:tc>
        <w:tc>
          <w:tcPr>
            <w:tcW w:w="3186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93A13" w:rsidRPr="00112403" w:rsidTr="005E5E7D">
        <w:trPr>
          <w:jc w:val="center"/>
        </w:trPr>
        <w:tc>
          <w:tcPr>
            <w:tcW w:w="900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AA 9</w:t>
            </w:r>
          </w:p>
        </w:tc>
        <w:tc>
          <w:tcPr>
            <w:tcW w:w="288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Participation in OARS for</w:t>
            </w:r>
            <w:r w:rsidRPr="001124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112403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250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Assignment sheet</w:t>
            </w:r>
          </w:p>
        </w:tc>
        <w:tc>
          <w:tcPr>
            <w:tcW w:w="3186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93A13" w:rsidRPr="00112403" w:rsidTr="005E5E7D">
        <w:trPr>
          <w:jc w:val="center"/>
        </w:trPr>
        <w:tc>
          <w:tcPr>
            <w:tcW w:w="900" w:type="dxa"/>
            <w:vAlign w:val="center"/>
          </w:tcPr>
          <w:p w:rsidR="00193A13" w:rsidRPr="00112403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AA 10</w:t>
            </w:r>
          </w:p>
        </w:tc>
        <w:tc>
          <w:tcPr>
            <w:tcW w:w="2880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 xml:space="preserve">Faculty Advisor of year   </w:t>
            </w:r>
          </w:p>
        </w:tc>
        <w:tc>
          <w:tcPr>
            <w:tcW w:w="2502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vAlign w:val="center"/>
          </w:tcPr>
          <w:p w:rsidR="00193A13" w:rsidRPr="00112403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4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193A13" w:rsidRPr="00112403" w:rsidRDefault="00193A13" w:rsidP="00193A13">
      <w:pPr>
        <w:rPr>
          <w:rFonts w:ascii="Arial" w:hAnsi="Arial" w:cs="Arial"/>
          <w:color w:val="FF0000"/>
          <w:sz w:val="18"/>
          <w:szCs w:val="18"/>
        </w:rPr>
      </w:pPr>
    </w:p>
    <w:p w:rsidR="00193A13" w:rsidRPr="00E842AD" w:rsidRDefault="00193A13" w:rsidP="00193A1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Pr="00E842AD">
        <w:rPr>
          <w:rFonts w:ascii="Arial" w:hAnsi="Arial" w:cs="Arial"/>
          <w:color w:val="000000"/>
          <w:sz w:val="22"/>
          <w:szCs w:val="22"/>
        </w:rPr>
        <w:lastRenderedPageBreak/>
        <w:t>c.2</w:t>
      </w:r>
      <w:proofErr w:type="gramStart"/>
      <w:r w:rsidRPr="00E842A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E842AD">
        <w:rPr>
          <w:rFonts w:ascii="Arial" w:hAnsi="Arial" w:cs="Arial"/>
          <w:b/>
          <w:color w:val="000000"/>
          <w:sz w:val="22"/>
          <w:szCs w:val="22"/>
        </w:rPr>
        <w:t>Assisting</w:t>
      </w:r>
      <w:proofErr w:type="gramEnd"/>
      <w:r w:rsidRPr="00E842AD">
        <w:rPr>
          <w:rFonts w:ascii="Arial" w:hAnsi="Arial" w:cs="Arial"/>
          <w:b/>
          <w:color w:val="000000"/>
          <w:sz w:val="22"/>
          <w:szCs w:val="22"/>
        </w:rPr>
        <w:t xml:space="preserve"> Students in Achievement of Academic Goals</w:t>
      </w:r>
    </w:p>
    <w:p w:rsidR="00193A13" w:rsidRPr="00E842AD" w:rsidRDefault="00193A13" w:rsidP="00193A13">
      <w:pPr>
        <w:ind w:firstLine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9360" w:type="dxa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0"/>
        <w:gridCol w:w="2880"/>
        <w:gridCol w:w="2520"/>
        <w:gridCol w:w="3060"/>
      </w:tblGrid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E842AD" w:rsidRDefault="00193A13" w:rsidP="005E5E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4C2120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12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4C2120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120">
              <w:rPr>
                <w:rFonts w:ascii="Arial" w:hAnsi="Arial" w:cs="Arial"/>
                <w:b/>
                <w:sz w:val="20"/>
                <w:szCs w:val="20"/>
              </w:rPr>
              <w:t>Support/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C2120">
              <w:rPr>
                <w:rFonts w:ascii="Arial" w:hAnsi="Arial" w:cs="Arial"/>
                <w:b/>
                <w:sz w:val="20"/>
                <w:szCs w:val="20"/>
              </w:rPr>
              <w:t>vidence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4C2120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120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914F76" w:rsidRDefault="00193A13" w:rsidP="005E5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F76">
              <w:rPr>
                <w:rFonts w:ascii="Arial" w:hAnsi="Arial" w:cs="Arial"/>
                <w:color w:val="000000"/>
                <w:sz w:val="20"/>
                <w:szCs w:val="20"/>
              </w:rPr>
              <w:t>AA 11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Voluntarily working in any of the assistance areas (or athletic tutoring area) for 16 hours for no additional pay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Assignment sheet or copy of agreement with administrator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1 point for each 16 hours.</w:t>
            </w:r>
          </w:p>
        </w:tc>
      </w:tr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914F76" w:rsidRDefault="00193A13" w:rsidP="005E5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F76">
              <w:rPr>
                <w:rFonts w:ascii="Arial" w:hAnsi="Arial" w:cs="Arial"/>
                <w:color w:val="000000"/>
                <w:sz w:val="20"/>
                <w:szCs w:val="20"/>
              </w:rPr>
              <w:t>AA 12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(Library Faculty) Develop and update web-based and/or paper research guides or class assignment guides for subdivision students in credit classes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S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ee PD 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(M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ay use for one only)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Lists and uses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1 for every twenty guides. </w:t>
            </w:r>
          </w:p>
        </w:tc>
      </w:tr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914F76" w:rsidRDefault="00193A13" w:rsidP="005E5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F76">
              <w:rPr>
                <w:rFonts w:ascii="Arial" w:hAnsi="Arial" w:cs="Arial"/>
                <w:color w:val="000000"/>
                <w:sz w:val="20"/>
                <w:szCs w:val="20"/>
              </w:rPr>
              <w:t>AA 13</w:t>
            </w:r>
          </w:p>
        </w:tc>
        <w:tc>
          <w:tcPr>
            <w:tcW w:w="288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 (Library Faculty) Development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and/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or updating of tutorials/ 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worksheets for library users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(COD students and community)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in particular subject areas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Copies of materials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3 (if done by individual)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1 (if done collaboratively)</w:t>
            </w:r>
          </w:p>
        </w:tc>
      </w:tr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914F76" w:rsidRDefault="00193A13" w:rsidP="005E5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F76">
              <w:rPr>
                <w:rFonts w:ascii="Arial" w:hAnsi="Arial" w:cs="Arial"/>
                <w:color w:val="000000"/>
                <w:sz w:val="20"/>
                <w:szCs w:val="20"/>
              </w:rPr>
              <w:t>AA 14</w:t>
            </w:r>
          </w:p>
        </w:tc>
        <w:tc>
          <w:tcPr>
            <w:tcW w:w="288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Library Faculty) Development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and or updating of marketing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tools for library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Copies of m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aterials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3 (if done by individual)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1 (if done collaboratively)</w:t>
            </w:r>
          </w:p>
        </w:tc>
      </w:tr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914F76" w:rsidRDefault="00193A13" w:rsidP="005E5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F76">
              <w:rPr>
                <w:rFonts w:ascii="Arial" w:hAnsi="Arial" w:cs="Arial"/>
                <w:color w:val="000000"/>
                <w:sz w:val="20"/>
                <w:szCs w:val="20"/>
              </w:rPr>
              <w:t>AA 15</w:t>
            </w:r>
          </w:p>
        </w:tc>
        <w:tc>
          <w:tcPr>
            <w:tcW w:w="288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 Development of significant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library web page instructional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content which contributes to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the  information literacy of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students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Copy of materials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3 (if done by individual)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1 (if done collaboratively)</w:t>
            </w:r>
          </w:p>
        </w:tc>
      </w:tr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914F76" w:rsidRDefault="00193A13" w:rsidP="005E5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F76">
              <w:rPr>
                <w:rFonts w:ascii="Arial" w:hAnsi="Arial" w:cs="Arial"/>
                <w:color w:val="000000"/>
                <w:sz w:val="20"/>
                <w:szCs w:val="20"/>
              </w:rPr>
              <w:t>AA 16</w:t>
            </w:r>
          </w:p>
        </w:tc>
        <w:tc>
          <w:tcPr>
            <w:tcW w:w="288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 (Library Faculty) Pattern of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excellent collection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development for subdivision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Faculty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/students over three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991025">
              <w:rPr>
                <w:rFonts w:ascii="Arial" w:hAnsi="Arial" w:cs="Arial"/>
                <w:color w:val="000000"/>
                <w:sz w:val="18"/>
                <w:szCs w:val="18"/>
              </w:rPr>
              <w:t xml:space="preserve">years. See PD 8. (May use for </w:t>
            </w:r>
            <w:r w:rsidRPr="0099102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only one category).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As measured against any of the following: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Standardized list such as opening day collection, outstanding title lists from Choice, Booklist or other reviewing tools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Recognition from accrediting agencies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Comparison to library collections of similar libraries.</w:t>
            </w:r>
          </w:p>
          <w:p w:rsidR="00193A13" w:rsidRPr="0063076B" w:rsidRDefault="00193A13" w:rsidP="005E5E7D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914F76" w:rsidRDefault="00193A13" w:rsidP="005E5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F76">
              <w:rPr>
                <w:rFonts w:ascii="Arial" w:hAnsi="Arial" w:cs="Arial"/>
                <w:color w:val="000000"/>
                <w:sz w:val="20"/>
                <w:szCs w:val="20"/>
              </w:rPr>
              <w:t>AA 17</w:t>
            </w:r>
          </w:p>
        </w:tc>
        <w:tc>
          <w:tcPr>
            <w:tcW w:w="288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Outstanding  Reference D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esk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/Technical Services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activities per academic year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Letter from Associate Dean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193A13" w:rsidRPr="00E842AD" w:rsidRDefault="00193A13" w:rsidP="00193A13">
      <w:pPr>
        <w:rPr>
          <w:rFonts w:ascii="Arial" w:hAnsi="Arial" w:cs="Arial"/>
          <w:sz w:val="22"/>
          <w:szCs w:val="22"/>
        </w:rPr>
      </w:pPr>
    </w:p>
    <w:p w:rsidR="00193A13" w:rsidRPr="00E842AD" w:rsidRDefault="00193A13" w:rsidP="00193A1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E842AD">
        <w:rPr>
          <w:rFonts w:ascii="Arial" w:hAnsi="Arial" w:cs="Arial"/>
          <w:b/>
          <w:sz w:val="22"/>
          <w:szCs w:val="22"/>
        </w:rPr>
        <w:lastRenderedPageBreak/>
        <w:t>Institutional Governance</w:t>
      </w:r>
      <w:r w:rsidRPr="00E842AD">
        <w:rPr>
          <w:rFonts w:ascii="Arial" w:hAnsi="Arial" w:cs="Arial"/>
          <w:sz w:val="22"/>
          <w:szCs w:val="22"/>
        </w:rPr>
        <w:t xml:space="preserve">: The Faculty Member shall have demonstrated concern for the College community by service on committees or task forces, and/or by active work on special projects concerned with the academic and/or support services of the institution. </w:t>
      </w:r>
    </w:p>
    <w:p w:rsidR="00193A13" w:rsidRPr="00E842AD" w:rsidRDefault="00193A13" w:rsidP="00193A13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2520"/>
        <w:gridCol w:w="3060"/>
      </w:tblGrid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4C2120" w:rsidRDefault="00193A13" w:rsidP="005E5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93A13" w:rsidRPr="004C2120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12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520" w:type="dxa"/>
            <w:vAlign w:val="center"/>
          </w:tcPr>
          <w:p w:rsidR="00193A13" w:rsidRPr="004C2120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120">
              <w:rPr>
                <w:rFonts w:ascii="Arial" w:hAnsi="Arial" w:cs="Arial"/>
                <w:b/>
                <w:sz w:val="20"/>
                <w:szCs w:val="20"/>
              </w:rPr>
              <w:t>Support/evidence</w:t>
            </w:r>
          </w:p>
        </w:tc>
        <w:tc>
          <w:tcPr>
            <w:tcW w:w="3060" w:type="dxa"/>
            <w:vAlign w:val="center"/>
          </w:tcPr>
          <w:p w:rsidR="00193A13" w:rsidRPr="004C2120" w:rsidRDefault="00193A13" w:rsidP="005E5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120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63076B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IG 1</w:t>
            </w:r>
          </w:p>
        </w:tc>
        <w:tc>
          <w:tcPr>
            <w:tcW w:w="288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Active service on a committee for an academic year (committee must have met at least four times)</w:t>
            </w:r>
          </w:p>
        </w:tc>
        <w:tc>
          <w:tcPr>
            <w:tcW w:w="252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Committee m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inutes with dates, times, and attendance</w:t>
            </w:r>
          </w:p>
        </w:tc>
        <w:tc>
          <w:tcPr>
            <w:tcW w:w="306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1 for each: Discipline or Division; Degree Requirements; Communication; 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Social ; Alternative Credit; Region 32 Council;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2 for each college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wide;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3 for each QIP</w:t>
            </w:r>
          </w:p>
        </w:tc>
      </w:tr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63076B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IG 2</w:t>
            </w:r>
          </w:p>
        </w:tc>
        <w:tc>
          <w:tcPr>
            <w:tcW w:w="288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Active service on a screening committee</w:t>
            </w:r>
          </w:p>
        </w:tc>
        <w:tc>
          <w:tcPr>
            <w:tcW w:w="252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Committee m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inutes or email notices with dates, times, and attendance, or letter from Chair</w:t>
            </w:r>
          </w:p>
        </w:tc>
        <w:tc>
          <w:tcPr>
            <w:tcW w:w="306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1 for internal or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2 for internal/external search</w:t>
            </w:r>
          </w:p>
          <w:p w:rsidR="00193A13" w:rsidRPr="0063076B" w:rsidRDefault="00193A13" w:rsidP="005E5E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93A13" w:rsidRPr="0063076B" w:rsidRDefault="00193A13" w:rsidP="005E5E7D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63076B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IG 3</w:t>
            </w:r>
          </w:p>
        </w:tc>
        <w:tc>
          <w:tcPr>
            <w:tcW w:w="288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Active service on a regularly scheduled committee for an academic year</w:t>
            </w:r>
          </w:p>
        </w:tc>
        <w:tc>
          <w:tcPr>
            <w:tcW w:w="252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Committee m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inutes with dates, times, and attendance</w:t>
            </w:r>
          </w:p>
        </w:tc>
        <w:tc>
          <w:tcPr>
            <w:tcW w:w="306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2 for each: Instruction Committee; Divisional Curriculum; 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College Curriculum; 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3 for Faculty Senate</w:t>
            </w:r>
          </w:p>
        </w:tc>
      </w:tr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63076B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76B">
              <w:rPr>
                <w:rFonts w:ascii="Arial" w:hAnsi="Arial" w:cs="Arial"/>
                <w:sz w:val="18"/>
                <w:szCs w:val="18"/>
              </w:rPr>
              <w:t>IG 4</w:t>
            </w:r>
          </w:p>
        </w:tc>
        <w:tc>
          <w:tcPr>
            <w:tcW w:w="288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63076B">
              <w:rPr>
                <w:rFonts w:ascii="Arial" w:hAnsi="Arial" w:cs="Arial"/>
                <w:sz w:val="18"/>
                <w:szCs w:val="18"/>
              </w:rPr>
              <w:t xml:space="preserve">Chairing a committee for an academic year (committee must have met at least 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four </w:t>
            </w:r>
            <w:r w:rsidRPr="0063076B">
              <w:rPr>
                <w:rFonts w:ascii="Arial" w:hAnsi="Arial" w:cs="Arial"/>
                <w:sz w:val="18"/>
                <w:szCs w:val="18"/>
              </w:rPr>
              <w:t>times)</w:t>
            </w:r>
          </w:p>
        </w:tc>
        <w:tc>
          <w:tcPr>
            <w:tcW w:w="252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Committee m</w:t>
            </w:r>
            <w:r w:rsidRPr="0063076B">
              <w:rPr>
                <w:rFonts w:ascii="Arial" w:hAnsi="Arial" w:cs="Arial"/>
                <w:sz w:val="18"/>
                <w:szCs w:val="18"/>
              </w:rPr>
              <w:t>inutes with dates, times, and attendance</w:t>
            </w:r>
          </w:p>
        </w:tc>
        <w:tc>
          <w:tcPr>
            <w:tcW w:w="306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2 for Discipline or division; Degree Requirements; Communication; Social; 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Alternative Credit; Region 32 Council; 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3 for Faculty Senate; 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4 for Divisional Curriculum; 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Faculty Senate; 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College wide committee (members appointed by Committee on Committees); 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Instruction.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6 for QIP (or similar) team; 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 xml:space="preserve">8 for Faculty Senate Vice President; </w:t>
            </w:r>
          </w:p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0 for Faculty Senate President.</w:t>
            </w:r>
          </w:p>
        </w:tc>
      </w:tr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63076B" w:rsidRDefault="00193A13" w:rsidP="005E5E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IG 5</w:t>
            </w:r>
          </w:p>
        </w:tc>
        <w:tc>
          <w:tcPr>
            <w:tcW w:w="288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63076B">
              <w:rPr>
                <w:rFonts w:ascii="Arial" w:hAnsi="Arial" w:cs="Arial"/>
                <w:sz w:val="18"/>
                <w:szCs w:val="18"/>
              </w:rPr>
              <w:t xml:space="preserve">Development and implementation of the use of an Outcomes Assessment instrument </w:t>
            </w:r>
          </w:p>
        </w:tc>
        <w:tc>
          <w:tcPr>
            <w:tcW w:w="252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63076B">
              <w:rPr>
                <w:rFonts w:ascii="Arial" w:hAnsi="Arial" w:cs="Arial"/>
                <w:sz w:val="18"/>
                <w:szCs w:val="18"/>
              </w:rPr>
              <w:t>Finished Outcomes Assessment instrument along with initial data   Outcomes Assessment instrument collected and analysis of that data</w:t>
            </w:r>
          </w:p>
        </w:tc>
        <w:tc>
          <w:tcPr>
            <w:tcW w:w="306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6307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93A13" w:rsidRPr="00E842AD" w:rsidTr="005E5E7D">
        <w:trPr>
          <w:jc w:val="center"/>
        </w:trPr>
        <w:tc>
          <w:tcPr>
            <w:tcW w:w="900" w:type="dxa"/>
            <w:vAlign w:val="center"/>
          </w:tcPr>
          <w:p w:rsidR="00193A13" w:rsidRPr="002F5631" w:rsidRDefault="00193A13" w:rsidP="005E5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631">
              <w:rPr>
                <w:rFonts w:ascii="Arial" w:hAnsi="Arial" w:cs="Arial"/>
                <w:sz w:val="18"/>
                <w:szCs w:val="18"/>
              </w:rPr>
              <w:t xml:space="preserve">IG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0" w:type="dxa"/>
            <w:vAlign w:val="center"/>
          </w:tcPr>
          <w:p w:rsidR="00193A13" w:rsidRPr="002F5631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2F5631">
              <w:rPr>
                <w:rFonts w:ascii="Arial" w:hAnsi="Arial" w:cs="Arial"/>
                <w:sz w:val="18"/>
                <w:szCs w:val="18"/>
              </w:rPr>
              <w:t>Satisfactory service on an IAI panel for an academic year</w:t>
            </w:r>
          </w:p>
        </w:tc>
        <w:tc>
          <w:tcPr>
            <w:tcW w:w="2520" w:type="dxa"/>
            <w:vAlign w:val="center"/>
          </w:tcPr>
          <w:p w:rsidR="00193A13" w:rsidRPr="002F5631" w:rsidRDefault="00193A13" w:rsidP="005E5E7D">
            <w:pPr>
              <w:rPr>
                <w:rFonts w:ascii="Arial" w:hAnsi="Arial" w:cs="Arial"/>
                <w:sz w:val="18"/>
                <w:szCs w:val="18"/>
              </w:rPr>
            </w:pPr>
            <w:r w:rsidRPr="002F5631">
              <w:rPr>
                <w:rFonts w:ascii="Arial" w:hAnsi="Arial" w:cs="Arial"/>
                <w:sz w:val="18"/>
                <w:szCs w:val="18"/>
              </w:rPr>
              <w:t>Meeting minutes with dates, times, and attendance</w:t>
            </w:r>
          </w:p>
        </w:tc>
        <w:tc>
          <w:tcPr>
            <w:tcW w:w="3060" w:type="dxa"/>
            <w:vAlign w:val="center"/>
          </w:tcPr>
          <w:p w:rsidR="00193A13" w:rsidRPr="0063076B" w:rsidRDefault="00193A13" w:rsidP="005E5E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076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F443FE" w:rsidRDefault="00F443FE"/>
    <w:sectPr w:rsidR="00F443FE" w:rsidSect="00F4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919"/>
    <w:multiLevelType w:val="hybridMultilevel"/>
    <w:tmpl w:val="0202452E"/>
    <w:lvl w:ilvl="0" w:tplc="FFAC0D28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84581"/>
    <w:multiLevelType w:val="hybridMultilevel"/>
    <w:tmpl w:val="BE601CEA"/>
    <w:lvl w:ilvl="0" w:tplc="A49EE7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C30159"/>
    <w:multiLevelType w:val="hybridMultilevel"/>
    <w:tmpl w:val="1A20AE58"/>
    <w:lvl w:ilvl="0" w:tplc="1C040F16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5B5D4A"/>
    <w:multiLevelType w:val="hybridMultilevel"/>
    <w:tmpl w:val="449A3842"/>
    <w:lvl w:ilvl="0" w:tplc="71B234D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93A13"/>
    <w:rsid w:val="00193A13"/>
    <w:rsid w:val="00F4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93A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Courier New" w:hAnsi="Courier New" w:cs="Courier New"/>
      <w:b/>
      <w:bCs/>
      <w:spacing w:val="-3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A13"/>
    <w:rPr>
      <w:rFonts w:ascii="Courier New" w:eastAsia="Times New Roman" w:hAnsi="Courier New" w:cs="Courier New"/>
      <w:b/>
      <w:bCs/>
      <w:spacing w:val="-3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2348</Words>
  <Characters>13384</Characters>
  <Application>Microsoft Office Word</Application>
  <DocSecurity>0</DocSecurity>
  <Lines>111</Lines>
  <Paragraphs>31</Paragraphs>
  <ScaleCrop>false</ScaleCrop>
  <Company>NIU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LAS-281589</dc:creator>
  <cp:keywords/>
  <dc:description/>
  <cp:lastModifiedBy>LAS-281589</cp:lastModifiedBy>
  <cp:revision>1</cp:revision>
  <dcterms:created xsi:type="dcterms:W3CDTF">2011-04-04T23:39:00Z</dcterms:created>
  <dcterms:modified xsi:type="dcterms:W3CDTF">2011-04-04T23:42:00Z</dcterms:modified>
</cp:coreProperties>
</file>